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45" w:rsidRDefault="00F87545"/>
    <w:p w:rsidR="00F87545" w:rsidRDefault="00F87545">
      <w:r>
        <w:t>City Council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#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FD35B9">
            <w:r>
              <w:t>Roxanne Qualls</w:t>
            </w:r>
          </w:p>
        </w:tc>
        <w:tc>
          <w:tcPr>
            <w:tcW w:w="1836" w:type="dxa"/>
          </w:tcPr>
          <w:p w:rsidR="00F87545" w:rsidRDefault="00FD35B9">
            <w:r>
              <w:t>37, 275</w:t>
            </w:r>
          </w:p>
        </w:tc>
        <w:tc>
          <w:tcPr>
            <w:tcW w:w="4068" w:type="dxa"/>
          </w:tcPr>
          <w:p w:rsidR="00F87545" w:rsidRDefault="003F579A" w:rsidP="003F579A">
            <w:r>
              <w:t>Former Democratic mayor of Cincinnati, having served from December 1993 to November 1999. She also served a two-year term on the Cincinnati City Council prior to her service as mayor, having been elected in 1991.</w:t>
            </w:r>
          </w:p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P.G. </w:t>
            </w:r>
            <w:proofErr w:type="spellStart"/>
            <w:r>
              <w:t>Sittenfeld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30, 474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>Wendell Young</w:t>
            </w:r>
          </w:p>
        </w:tc>
        <w:tc>
          <w:tcPr>
            <w:tcW w:w="1836" w:type="dxa"/>
          </w:tcPr>
          <w:p w:rsidR="00F87545" w:rsidRDefault="00FD35B9">
            <w:r>
              <w:t>29, 067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>Cecil Thomas</w:t>
            </w:r>
          </w:p>
        </w:tc>
        <w:tc>
          <w:tcPr>
            <w:tcW w:w="1836" w:type="dxa"/>
          </w:tcPr>
          <w:p w:rsidR="00F87545" w:rsidRDefault="00FD35B9">
            <w:r>
              <w:t>28, 892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Charlie </w:t>
            </w:r>
            <w:proofErr w:type="spellStart"/>
            <w:r>
              <w:t>Winburn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28, 829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Laure </w:t>
            </w:r>
            <w:proofErr w:type="spellStart"/>
            <w:r>
              <w:t>Quinlivan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27, 422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>Yvette Simpson</w:t>
            </w:r>
          </w:p>
        </w:tc>
        <w:tc>
          <w:tcPr>
            <w:tcW w:w="1836" w:type="dxa"/>
          </w:tcPr>
          <w:p w:rsidR="00F87545" w:rsidRDefault="00FD35B9">
            <w:r>
              <w:t>27, 204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Christopher </w:t>
            </w:r>
            <w:proofErr w:type="spellStart"/>
            <w:r>
              <w:t>Smitherman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23, 760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Chris </w:t>
            </w:r>
            <w:proofErr w:type="spellStart"/>
            <w:r>
              <w:t>Seelbach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23, 484</w:t>
            </w:r>
          </w:p>
        </w:tc>
        <w:tc>
          <w:tcPr>
            <w:tcW w:w="4068" w:type="dxa"/>
          </w:tcPr>
          <w:p w:rsidR="00F87545" w:rsidRDefault="00F87545"/>
        </w:tc>
      </w:tr>
    </w:tbl>
    <w:p w:rsidR="00F87545" w:rsidRDefault="00F87545"/>
    <w:p w:rsidR="00F87545" w:rsidRDefault="00F87545">
      <w:r>
        <w:t xml:space="preserve">Did the candidate you volunteered for?  Why?  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8856"/>
      </w:tblGrid>
      <w:tr w:rsidR="00F87545">
        <w:tc>
          <w:tcPr>
            <w:tcW w:w="8856" w:type="dxa"/>
          </w:tcPr>
          <w:p w:rsidR="00F87545" w:rsidRDefault="00FD35B9">
            <w:r>
              <w:t xml:space="preserve">I volunteered for Christopher </w:t>
            </w:r>
            <w:proofErr w:type="spellStart"/>
            <w:r>
              <w:t>Smitherman</w:t>
            </w:r>
            <w:proofErr w:type="spellEnd"/>
            <w:r>
              <w:t xml:space="preserve"> because he wants to do better for people in our community.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Will this council work?  Why or why not?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8856"/>
      </w:tblGrid>
      <w:tr w:rsidR="00F87545">
        <w:tc>
          <w:tcPr>
            <w:tcW w:w="8856" w:type="dxa"/>
          </w:tcPr>
          <w:p w:rsidR="00F87545" w:rsidRDefault="00FD35B9">
            <w:r>
              <w:t>Yes, this council will work because he made it in top 9 for Cincinnati City Council so he doesn’t need to worry about.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Issues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%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Issue 2</w:t>
            </w:r>
          </w:p>
        </w:tc>
        <w:tc>
          <w:tcPr>
            <w:tcW w:w="1836" w:type="dxa"/>
          </w:tcPr>
          <w:p w:rsidR="00F87545" w:rsidRDefault="00662C14">
            <w:r>
              <w:t>5%</w:t>
            </w:r>
          </w:p>
        </w:tc>
        <w:tc>
          <w:tcPr>
            <w:tcW w:w="4068" w:type="dxa"/>
          </w:tcPr>
          <w:p w:rsidR="00F87545" w:rsidRDefault="00662C14">
            <w:r>
              <w:t>People reject law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Street Car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662C14" w:rsidRDefault="00662C14">
            <w:r>
              <w:t>People reject streetcar</w:t>
            </w:r>
          </w:p>
          <w:p w:rsidR="00F87545" w:rsidRPr="00662C14" w:rsidRDefault="00662C14" w:rsidP="00662C14">
            <w:pPr>
              <w:rPr>
                <w:szCs w:val="20"/>
              </w:rPr>
            </w:pPr>
            <w:r w:rsidRPr="00662C14">
              <w:rPr>
                <w:szCs w:val="20"/>
              </w:rPr>
              <w:t>Voters have decided not to prohibit funds for the streetcar.</w:t>
            </w:r>
          </w:p>
        </w:tc>
      </w:tr>
      <w:tr w:rsidR="00F87545">
        <w:trPr>
          <w:trHeight w:val="2186"/>
        </w:trPr>
        <w:tc>
          <w:tcPr>
            <w:tcW w:w="2952" w:type="dxa"/>
          </w:tcPr>
          <w:p w:rsidR="00F87545" w:rsidRDefault="00F87545">
            <w:r>
              <w:t>CPS School Levy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6C4176" w:rsidP="0068455B">
            <w:r>
              <w:t xml:space="preserve">Voters voted yes because </w:t>
            </w:r>
            <w:r w:rsidR="0068455B">
              <w:rPr>
                <w:rStyle w:val="medtext"/>
              </w:rPr>
              <w:t>Cincinnati Public Schools is seeking a new 7.95 mill permanent improvement levy to pay for technology, textbooks, software, building maintenance and renovations. Levy funds will be used for tangible things, not teacher salaries.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Children’s Services</w:t>
            </w:r>
          </w:p>
        </w:tc>
        <w:tc>
          <w:tcPr>
            <w:tcW w:w="1836" w:type="dxa"/>
          </w:tcPr>
          <w:p w:rsidR="00F87545" w:rsidRDefault="009C0DCA">
            <w:r>
              <w:t>68%</w:t>
            </w:r>
          </w:p>
        </w:tc>
        <w:tc>
          <w:tcPr>
            <w:tcW w:w="4068" w:type="dxa"/>
          </w:tcPr>
          <w:p w:rsidR="00F87545" w:rsidRDefault="0068455B">
            <w:r>
              <w:t>Helping children who are abused and neglected and placed in the care of the county's Job and Family Services department.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Health Levy</w:t>
            </w:r>
          </w:p>
        </w:tc>
        <w:tc>
          <w:tcPr>
            <w:tcW w:w="1836" w:type="dxa"/>
          </w:tcPr>
          <w:p w:rsidR="00F87545" w:rsidRDefault="003416A2">
            <w:r>
              <w:t>68</w:t>
            </w:r>
            <w:r w:rsidR="009C0DCA">
              <w:t>%</w:t>
            </w:r>
          </w:p>
        </w:tc>
        <w:tc>
          <w:tcPr>
            <w:tcW w:w="4068" w:type="dxa"/>
          </w:tcPr>
          <w:p w:rsidR="00F87545" w:rsidRDefault="003416A2">
            <w:r>
              <w:t>Helps University Hospital - the county's safety net hospital - provide medical care to poor county residents and helps a variety of other health care programs.</w:t>
            </w:r>
          </w:p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</w:tbl>
    <w:p w:rsidR="00FD35B9" w:rsidRDefault="00FD35B9"/>
    <w:sectPr w:rsidR="00FD35B9" w:rsidSect="00FD35B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7545"/>
    <w:rsid w:val="003416A2"/>
    <w:rsid w:val="003F579A"/>
    <w:rsid w:val="0059558D"/>
    <w:rsid w:val="00662C14"/>
    <w:rsid w:val="0068455B"/>
    <w:rsid w:val="006C4176"/>
    <w:rsid w:val="008418A1"/>
    <w:rsid w:val="009C0DCA"/>
    <w:rsid w:val="00F87545"/>
    <w:rsid w:val="00FD35B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75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62C14"/>
    <w:rPr>
      <w:color w:val="0000FF"/>
      <w:u w:val="single"/>
    </w:rPr>
  </w:style>
  <w:style w:type="character" w:customStyle="1" w:styleId="medtext">
    <w:name w:val="medtext"/>
    <w:basedOn w:val="DefaultParagraphFont"/>
    <w:rsid w:val="0068455B"/>
  </w:style>
  <w:style w:type="character" w:styleId="FollowedHyperlink">
    <w:name w:val="FollowedHyperlink"/>
    <w:basedOn w:val="DefaultParagraphFont"/>
    <w:rsid w:val="003F57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983</Characters>
  <Application>Microsoft Macintosh Word</Application>
  <DocSecurity>0</DocSecurity>
  <Lines>8</Lines>
  <Paragraphs>1</Paragraphs>
  <ScaleCrop>false</ScaleCrop>
  <Company>Shroder High School/Cincinnati Public Schools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2011-11-16T21:26:00Z</dcterms:created>
  <dcterms:modified xsi:type="dcterms:W3CDTF">2011-11-16T21:26:00Z</dcterms:modified>
</cp:coreProperties>
</file>